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OVFC Board Meeting</w:t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 January 10, 2023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7:00 pm</w:t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Via Zoom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In attendance: </w:t>
      </w:r>
      <w:r>
        <w:rPr>
          <w:rFonts w:eastAsia="Droid Sans Fallback" w:cs="FreeSans"/>
          <w:color w:val="00000A"/>
          <w:sz w:val="24"/>
          <w:szCs w:val="24"/>
          <w:lang w:val="en-CA" w:eastAsia="zh-CN" w:bidi="hi-IN"/>
        </w:rPr>
        <w:t>Joanne, Chris, Dianne, Marshall, Cheryl, Ashleigh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Droid Sans Fallback" w:cs="FreeSans"/>
          <w:color w:val="00000A"/>
          <w:sz w:val="24"/>
          <w:szCs w:val="24"/>
          <w:lang w:val="en-CA" w:eastAsia="zh-CN" w:bidi="hi-IN"/>
        </w:rPr>
        <w:t>Guest</w:t>
      </w:r>
      <w:r>
        <w:rPr>
          <w:rFonts w:eastAsia="Droid Sans Fallback" w:cs="FreeSans"/>
          <w:color w:val="00000A"/>
          <w:sz w:val="24"/>
          <w:szCs w:val="24"/>
          <w:lang w:val="en-CA" w:eastAsia="zh-CN" w:bidi="hi-IN"/>
        </w:rPr>
        <w:t>s: Melissa Marquart Ottawa valley Tourism Association, Greig Bernie, Renfrew Golf Club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1. Guest Speakers.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Cs w:val="false"/>
        </w:rPr>
      </w:pPr>
      <w:r>
        <w:rPr>
          <w:b/>
          <w:bCs/>
        </w:rPr>
        <w:t>Marshall introduced Greig Burnie</w:t>
      </w:r>
      <w:r>
        <w:rPr>
          <w:b w:val="false"/>
          <w:bCs w:val="false"/>
        </w:rPr>
        <w:t xml:space="preserve">, Manager of the Renfrew Golf Club. Greig invited the Coop to participate in a dinner event to be held at the Club. Local food is important to all. Such a dinner is an opportunity to tell the story of local food production. There is more to food than the local grocery store.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Such events are well attended and would be a good fundraiser for the Coop. Not much planning is required, but a budget is needed.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/>
          <w:bCs/>
        </w:rPr>
        <w:t>Melissa Marquart</w:t>
      </w:r>
      <w:r>
        <w:rPr>
          <w:b w:val="false"/>
          <w:bCs w:val="false"/>
        </w:rPr>
        <w:t xml:space="preserve"> of the Ottawa Valley Tourism Association / County of Renfrew Economic Development </w:t>
      </w:r>
      <w:r>
        <w:rPr>
          <w:b w:val="false"/>
          <w:bCs w:val="false"/>
        </w:rPr>
        <w:t xml:space="preserve">stated that events such as the one Greig is proposing are popular in other areas. The OVTA can help with the promotion and some of the organizing.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Promoting such an event outside the county will enable us to tell the story of how the coop and our producers help in getting food to one’s table.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>Can we grow this into a series of events that take place throughout the county?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Greig said that the can be a cocktail hour in a tent that has booths for farmers. The Renfrew Golf Club wants the event to be a success. They would run the registration since they have experience with this sort of thing.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Marshall said that this could be combined with Farm’s Open, but Greig replied that August would be a better time then September. A large sponsor would help the event a lot.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Melissa said that she and Greig will produce a plan with costing and bing to back to the Coop board.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  <w:t xml:space="preserve">Diane mentioned </w:t>
      </w:r>
      <w:r>
        <w:rPr>
          <w:b w:val="false"/>
          <w:bCs w:val="false"/>
        </w:rPr>
        <w:t xml:space="preserve">a note about this event should be sent to producers. </w:t>
      </w:r>
      <w:r>
        <w:rPr>
          <w:b w:val="false"/>
          <w:bCs w:val="false"/>
        </w:rPr>
        <w:t xml:space="preserve">She thanked the speakers.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>Administration</w:t>
      </w:r>
    </w:p>
    <w:p>
      <w:pPr>
        <w:pStyle w:val="Normal"/>
        <w:numPr>
          <w:ilvl w:val="0"/>
          <w:numId w:val="1"/>
        </w:numPr>
        <w:rPr>
          <w:b/>
          <w:bCs/>
        </w:rPr>
      </w:pPr>
      <w:r>
        <w:rPr>
          <w:b w:val="false"/>
          <w:bCs w:val="false"/>
        </w:rPr>
        <w:t>The agenda was approved as amended.</w:t>
      </w:r>
    </w:p>
    <w:p>
      <w:pPr>
        <w:pStyle w:val="Normal"/>
        <w:numPr>
          <w:ilvl w:val="0"/>
          <w:numId w:val="1"/>
        </w:numPr>
        <w:rPr>
          <w:b/>
          <w:bCs/>
        </w:rPr>
      </w:pPr>
      <w:r>
        <w:rPr>
          <w:b w:val="false"/>
          <w:bCs w:val="false"/>
        </w:rPr>
        <w:t xml:space="preserve">The minutes of the January 10 meeting were approved. 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3. Orders</w:t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 xml:space="preserve">January sales were $12154 compared to $16,154 last year. 88 customers ordered from 41 producers.  </w:t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 xml:space="preserve">There were 12 new members and 2 paid and purchased. Both of them found out about us by word of mouth. </w:t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 xml:space="preserve">Marshall asked if producers are selling out of items – do we have a capacity problem. No! Very few products run out. </w:t>
      </w:r>
    </w:p>
    <w:p>
      <w:pPr>
        <w:pStyle w:val="Normal"/>
        <w:numPr>
          <w:ilvl w:val="0"/>
          <w:numId w:val="2"/>
        </w:numPr>
        <w:rPr>
          <w:b w:val="false"/>
          <w:bCs w:val="false"/>
        </w:rPr>
      </w:pPr>
      <w:r>
        <w:rPr>
          <w:b w:val="false"/>
          <w:bCs w:val="false"/>
        </w:rPr>
        <w:t xml:space="preserve">The number of customers is stable even though our membership is increasing. The average purchase is also stable at ~$150. Since the COVID pandemic appears to be over, people are returning to the grocery store. </w:t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4. Financial Reports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b w:val="false"/>
          <w:bCs w:val="false"/>
        </w:rPr>
        <w:t>Joanne presented the draft financial report for 2022. We experienced a loss of $5,400. Special events cost us $1,800. We need to focus on:</w:t>
      </w:r>
    </w:p>
    <w:p>
      <w:pPr>
        <w:pStyle w:val="Normal"/>
        <w:numPr>
          <w:ilvl w:val="1"/>
          <w:numId w:val="3"/>
        </w:numPr>
        <w:jc w:val="left"/>
        <w:rPr/>
      </w:pPr>
      <w:r>
        <w:rPr>
          <w:b w:val="false"/>
          <w:bCs w:val="false"/>
        </w:rPr>
        <w:t>retaining customers</w:t>
      </w:r>
    </w:p>
    <w:p>
      <w:pPr>
        <w:pStyle w:val="Normal"/>
        <w:numPr>
          <w:ilvl w:val="1"/>
          <w:numId w:val="3"/>
        </w:numPr>
        <w:jc w:val="left"/>
        <w:rPr/>
      </w:pPr>
      <w:r>
        <w:rPr>
          <w:b w:val="false"/>
          <w:bCs w:val="false"/>
        </w:rPr>
        <w:t>getting them to increase their orders.</w:t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  <w:t xml:space="preserve">Motion: </w:t>
      </w:r>
      <w:r>
        <w:rPr>
          <w:b w:val="false"/>
          <w:bCs w:val="false"/>
        </w:rPr>
        <w:t xml:space="preserve"> To accept the Financial Report for 2022 for distribution to Coop Members. Moved by Joanne, seconded by Chris. Carried. </w:t>
      </w:r>
    </w:p>
    <w:p>
      <w:pPr>
        <w:pStyle w:val="Normal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ind w:left="720" w:hanging="0"/>
        <w:jc w:val="left"/>
        <w:rPr>
          <w:b w:val="false"/>
          <w:bCs w:val="false"/>
        </w:rPr>
      </w:pPr>
      <w:r>
        <w:rPr>
          <w:b w:val="false"/>
          <w:bCs w:val="false"/>
        </w:rPr>
        <w:t xml:space="preserve">In response to a question from Cheryl, Joanne stated that the Coop does not pay HST since we are a non-profit organization and our sales are less that $50,000. </w:t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4"/>
        </w:numPr>
        <w:jc w:val="left"/>
        <w:rPr>
          <w:b w:val="false"/>
          <w:bCs w:val="false"/>
        </w:rPr>
      </w:pPr>
      <w:r>
        <w:rPr>
          <w:b w:val="false"/>
          <w:bCs w:val="false"/>
        </w:rPr>
        <w:t xml:space="preserve">The budget for 2023 </w:t>
      </w:r>
      <w:r>
        <w:rPr>
          <w:b w:val="false"/>
          <w:bCs w:val="false"/>
        </w:rPr>
        <w:t xml:space="preserve">showed the possible outcomes for various levels of income. Even if we increase our sales by 10%, we will still end up with a small loss. Events such as the one discussed above will help overcome this. We need average sales of ~$14,000 just to break even. </w:t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  <w:t xml:space="preserve">Action: </w:t>
      </w:r>
      <w:r>
        <w:rPr>
          <w:b w:val="false"/>
          <w:bCs w:val="false"/>
        </w:rPr>
        <w:t xml:space="preserve">Board members to review the budget and come up with ideas to improved the situation. </w:t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  <w:t xml:space="preserve">Action: </w:t>
      </w:r>
      <w:r>
        <w:rPr>
          <w:b w:val="false"/>
          <w:bCs w:val="false"/>
        </w:rPr>
        <w:t xml:space="preserve">This will be a regular item at board meetings. </w:t>
      </w:r>
    </w:p>
    <w:p>
      <w:pPr>
        <w:pStyle w:val="Normal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  <w:t>5. Annual General Meeting</w:t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  <w:t xml:space="preserve">There was some discussion as to the date. </w:t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  <w:t xml:space="preserve">Action: </w:t>
      </w:r>
      <w:r>
        <w:rPr>
          <w:b w:val="false"/>
          <w:bCs w:val="false"/>
        </w:rPr>
        <w:t xml:space="preserve"> Chris to issue a poll as to the place and date. </w:t>
      </w:r>
    </w:p>
    <w:p>
      <w:pPr>
        <w:pStyle w:val="Normal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  <w:t xml:space="preserve">Question: </w:t>
      </w:r>
      <w:r>
        <w:rPr>
          <w:b w:val="false"/>
          <w:bCs w:val="false"/>
        </w:rPr>
        <w:t xml:space="preserve"> What is the situation with North Algona Wilberforce and the Snodrifters Hall?</w:t>
      </w:r>
    </w:p>
    <w:p>
      <w:pPr>
        <w:pStyle w:val="Normal"/>
        <w:jc w:val="left"/>
        <w:rPr>
          <w:b w:val="false"/>
          <w:bCs w:val="false"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Cs/>
        </w:rPr>
      </w:pPr>
      <w:r>
        <w:rPr>
          <w:b/>
          <w:bCs/>
        </w:rPr>
        <w:t>6. Seedy Sunday (March 5)</w:t>
      </w:r>
    </w:p>
    <w:p>
      <w:pPr>
        <w:pStyle w:val="Normal"/>
        <w:ind w:left="720" w:hanging="0"/>
        <w:jc w:val="left"/>
        <w:rPr>
          <w:b/>
          <w:bCs/>
        </w:rPr>
      </w:pPr>
      <w:r>
        <w:rPr>
          <w:b w:val="false"/>
          <w:bCs w:val="false"/>
        </w:rPr>
        <w:t xml:space="preserve">The film: </w:t>
      </w:r>
      <w:r>
        <w:rPr>
          <w:b w:val="false"/>
          <w:bCs w:val="false"/>
          <w:i/>
          <w:iCs/>
        </w:rPr>
        <w:t>The Seeds of Vandana Shiva – A Documentary</w:t>
      </w:r>
      <w:r>
        <w:rPr>
          <w:b w:val="false"/>
          <w:bCs w:val="false"/>
          <w:i w:val="false"/>
          <w:iCs w:val="false"/>
        </w:rPr>
        <w:t xml:space="preserve"> will be shown as part of Seedy Sunday. During the intermission, local food will be available, and the Coop will make a short presentation. The OVFC will have a booth.</w:t>
      </w:r>
    </w:p>
    <w:p>
      <w:pPr>
        <w:pStyle w:val="Normal"/>
        <w:ind w:left="720" w:hanging="0"/>
        <w:jc w:val="left"/>
        <w:rPr>
          <w:b w:val="false"/>
          <w:bCs w:val="false"/>
          <w:i w:val="false"/>
          <w:i w:val="false"/>
          <w:iCs w:val="false"/>
        </w:rPr>
      </w:pPr>
      <w:r>
        <w:rPr>
          <w:b/>
          <w:bCs/>
        </w:rPr>
      </w:r>
    </w:p>
    <w:p>
      <w:pPr>
        <w:pStyle w:val="Normal"/>
        <w:ind w:left="0" w:hanging="0"/>
        <w:jc w:val="left"/>
        <w:rPr>
          <w:b/>
          <w:bCs/>
        </w:rPr>
      </w:pPr>
      <w:r>
        <w:rPr>
          <w:b/>
          <w:bCs/>
          <w:i w:val="false"/>
          <w:iCs w:val="false"/>
        </w:rPr>
        <w:t>7. Specials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</w:rPr>
        <w:tab/>
        <w:t>Products listed in the Specials section should:</w:t>
      </w:r>
    </w:p>
    <w:p>
      <w:pPr>
        <w:pStyle w:val="Normal"/>
        <w:numPr>
          <w:ilvl w:val="1"/>
          <w:numId w:val="5"/>
        </w:numPr>
        <w:jc w:val="left"/>
        <w:rPr/>
      </w:pPr>
      <w:r>
        <w:rPr>
          <w:b w:val="false"/>
          <w:bCs w:val="false"/>
          <w:i w:val="false"/>
          <w:iCs w:val="false"/>
        </w:rPr>
        <w:t>have a special price or</w:t>
      </w:r>
    </w:p>
    <w:p>
      <w:pPr>
        <w:pStyle w:val="Normal"/>
        <w:numPr>
          <w:ilvl w:val="1"/>
          <w:numId w:val="5"/>
        </w:numPr>
        <w:jc w:val="left"/>
        <w:rPr/>
      </w:pPr>
      <w:r>
        <w:rPr>
          <w:b w:val="false"/>
          <w:bCs w:val="false"/>
          <w:i w:val="false"/>
          <w:iCs w:val="false"/>
        </w:rPr>
        <w:t xml:space="preserve">be seasonal product that is not normally available. </w:t>
      </w:r>
    </w:p>
    <w:p>
      <w:pPr>
        <w:pStyle w:val="Normal"/>
        <w:numPr>
          <w:ilvl w:val="0"/>
          <w:numId w:val="0"/>
        </w:numPr>
        <w:ind w:left="720" w:hanging="0"/>
        <w:jc w:val="left"/>
        <w:rPr/>
      </w:pPr>
      <w:r>
        <w:rPr>
          <w:b w:val="false"/>
          <w:bCs w:val="false"/>
          <w:i w:val="false"/>
          <w:iCs w:val="false"/>
        </w:rPr>
        <w:t xml:space="preserve">This question arose when a producer had a number of items in the Specials section. Should there be a limit on the number of specials that a single producer can have. </w:t>
      </w:r>
      <w:r>
        <w:rPr>
          <w:b w:val="false"/>
          <w:bCs w:val="false"/>
          <w:i w:val="false"/>
          <w:iCs w:val="false"/>
        </w:rPr>
        <w:t xml:space="preserve">Normally there are 15-20 items on the page. It would be nice if more producers utilized it. </w:t>
      </w:r>
    </w:p>
    <w:p>
      <w:pPr>
        <w:pStyle w:val="Normal"/>
        <w:jc w:val="left"/>
        <w:rPr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ind w:left="720" w:hanging="0"/>
        <w:jc w:val="left"/>
        <w:rPr/>
      </w:pPr>
      <w:r>
        <w:rPr>
          <w:b w:val="false"/>
          <w:bCs w:val="false"/>
          <w:i w:val="false"/>
          <w:iCs w:val="false"/>
        </w:rPr>
        <w:t xml:space="preserve">The meeting agreed that there should not be a limit as to the number of items a producer can have on the Specials page. </w:t>
      </w:r>
    </w:p>
    <w:p>
      <w:pPr>
        <w:pStyle w:val="Normal"/>
        <w:ind w:left="720" w:hanging="0"/>
        <w:jc w:val="left"/>
        <w:rPr>
          <w:b w:val="false"/>
          <w:bCs w:val="false"/>
          <w:i w:val="false"/>
          <w:i w:val="false"/>
          <w:iCs w:val="false"/>
        </w:rPr>
      </w:pPr>
      <w:r>
        <w:rPr/>
      </w:r>
    </w:p>
    <w:p>
      <w:pPr>
        <w:pStyle w:val="Normal"/>
        <w:ind w:left="0" w:hanging="0"/>
        <w:jc w:val="left"/>
        <w:rPr>
          <w:b/>
          <w:bCs/>
        </w:rPr>
      </w:pPr>
      <w:r>
        <w:rPr>
          <w:b/>
          <w:bCs/>
          <w:i w:val="false"/>
          <w:iCs w:val="false"/>
        </w:rPr>
        <w:t>8. Workshops</w:t>
      </w:r>
      <w:r>
        <w:rPr>
          <w:b w:val="false"/>
          <w:bCs w:val="false"/>
          <w:i w:val="false"/>
          <w:iCs w:val="false"/>
        </w:rPr>
        <w:t xml:space="preserve"> – to be discussed at a latter date.</w:t>
      </w:r>
    </w:p>
    <w:p>
      <w:pPr>
        <w:pStyle w:val="Normal"/>
        <w:ind w:left="0" w:hanging="0"/>
        <w:jc w:val="left"/>
        <w:rPr>
          <w:b w:val="false"/>
          <w:bCs w:val="false"/>
          <w:i w:val="false"/>
          <w:i w:val="false"/>
          <w:iCs w:val="false"/>
        </w:rPr>
      </w:pPr>
      <w:r>
        <w:rPr>
          <w:b/>
          <w:bCs/>
        </w:rPr>
      </w:r>
    </w:p>
    <w:p>
      <w:pPr>
        <w:pStyle w:val="Normal"/>
        <w:ind w:left="0" w:hanging="0"/>
        <w:jc w:val="left"/>
        <w:rPr>
          <w:b/>
          <w:bCs/>
        </w:rPr>
      </w:pPr>
      <w:r>
        <w:rPr>
          <w:b/>
          <w:bCs/>
          <w:i w:val="false"/>
          <w:iCs w:val="false"/>
        </w:rPr>
        <w:t>9. Local Farm and Food Co-ops</w:t>
      </w:r>
    </w:p>
    <w:p>
      <w:pPr>
        <w:pStyle w:val="Normal"/>
        <w:ind w:left="720" w:hanging="0"/>
        <w:jc w:val="left"/>
        <w:rPr>
          <w:b w:val="false"/>
          <w:bCs w:val="false"/>
        </w:rPr>
      </w:pPr>
      <w:r>
        <w:rPr>
          <w:b w:val="false"/>
          <w:bCs w:val="false"/>
          <w:i w:val="false"/>
          <w:iCs w:val="false"/>
        </w:rPr>
        <w:t xml:space="preserve">Should we join this organization. It is costly given our current financial situation. </w:t>
      </w:r>
      <w:r>
        <w:rPr>
          <w:b/>
          <w:bCs/>
          <w:i w:val="false"/>
          <w:iCs w:val="false"/>
        </w:rPr>
        <w:t xml:space="preserve">Tabled </w:t>
      </w:r>
      <w:r>
        <w:rPr>
          <w:b w:val="false"/>
          <w:bCs w:val="false"/>
          <w:i w:val="false"/>
          <w:iCs w:val="false"/>
        </w:rPr>
        <w:t xml:space="preserve">to a later meeting. </w:t>
      </w:r>
    </w:p>
    <w:p>
      <w:pPr>
        <w:pStyle w:val="Normal"/>
        <w:ind w:left="720" w:hanging="0"/>
        <w:jc w:val="left"/>
        <w:rPr>
          <w:i w:val="false"/>
          <w:i w:val="false"/>
          <w:iCs w:val="false"/>
        </w:rPr>
      </w:pPr>
      <w:r>
        <w:rPr>
          <w:b w:val="false"/>
          <w:bCs w:val="false"/>
        </w:rPr>
      </w:r>
    </w:p>
    <w:p>
      <w:pPr>
        <w:pStyle w:val="Normal"/>
        <w:ind w:left="0" w:hanging="0"/>
        <w:jc w:val="left"/>
        <w:rPr>
          <w:b/>
          <w:bCs/>
        </w:rPr>
      </w:pPr>
      <w:r>
        <w:rPr>
          <w:b/>
          <w:bCs/>
          <w:i w:val="false"/>
          <w:iCs w:val="false"/>
        </w:rPr>
        <w:t>10. Farms Open</w:t>
      </w:r>
    </w:p>
    <w:p>
      <w:pPr>
        <w:pStyle w:val="Normal"/>
        <w:ind w:left="720" w:hanging="0"/>
        <w:jc w:val="left"/>
        <w:rPr>
          <w:b w:val="false"/>
          <w:bCs w:val="false"/>
        </w:rPr>
      </w:pPr>
      <w:r>
        <w:rPr>
          <w:b w:val="false"/>
          <w:bCs w:val="false"/>
          <w:i w:val="false"/>
          <w:iCs w:val="false"/>
        </w:rPr>
        <w:t xml:space="preserve">Planned for September 17, since this is the date corresponding to the date it was held last year. </w:t>
      </w:r>
    </w:p>
    <w:p>
      <w:pPr>
        <w:pStyle w:val="Normal"/>
        <w:ind w:left="720" w:hanging="0"/>
        <w:jc w:val="left"/>
        <w:rPr>
          <w:i w:val="false"/>
          <w:i w:val="false"/>
          <w:iCs w:val="false"/>
        </w:rPr>
      </w:pPr>
      <w:r>
        <w:rPr>
          <w:b w:val="false"/>
          <w:bCs w:val="false"/>
        </w:rPr>
      </w:r>
    </w:p>
    <w:p>
      <w:pPr>
        <w:pStyle w:val="Normal"/>
        <w:ind w:left="0" w:hanging="0"/>
        <w:jc w:val="left"/>
        <w:rPr>
          <w:b/>
          <w:bCs/>
        </w:rPr>
      </w:pPr>
      <w:r>
        <w:rPr>
          <w:b/>
          <w:bCs/>
          <w:i w:val="false"/>
          <w:iCs w:val="false"/>
        </w:rPr>
        <w:t>11. Canada Summer Job</w:t>
      </w:r>
    </w:p>
    <w:p>
      <w:pPr>
        <w:pStyle w:val="Normal"/>
        <w:ind w:left="720" w:hanging="0"/>
        <w:jc w:val="left"/>
        <w:rPr>
          <w:b w:val="false"/>
          <w:bCs w:val="false"/>
        </w:rPr>
      </w:pPr>
      <w:r>
        <w:rPr>
          <w:b w:val="false"/>
          <w:bCs w:val="false"/>
          <w:i w:val="false"/>
          <w:iCs w:val="false"/>
        </w:rPr>
        <w:t>The application has been submitted.</w:t>
      </w:r>
    </w:p>
    <w:p>
      <w:pPr>
        <w:pStyle w:val="Normal"/>
        <w:ind w:left="0" w:hanging="0"/>
        <w:jc w:val="left"/>
        <w:rPr>
          <w:i w:val="false"/>
          <w:i w:val="false"/>
          <w:iCs w:val="false"/>
        </w:rPr>
      </w:pPr>
      <w:r>
        <w:rPr>
          <w:b w:val="false"/>
          <w:bCs w:val="false"/>
        </w:rPr>
      </w:r>
    </w:p>
    <w:p>
      <w:pPr>
        <w:pStyle w:val="Normal"/>
        <w:ind w:left="0" w:hanging="0"/>
        <w:jc w:val="left"/>
        <w:rPr>
          <w:b/>
          <w:bCs/>
        </w:rPr>
      </w:pPr>
      <w:r>
        <w:rPr>
          <w:b/>
          <w:bCs/>
          <w:i w:val="false"/>
          <w:iCs w:val="false"/>
        </w:rPr>
        <w:t>12. Newsletter</w:t>
      </w:r>
    </w:p>
    <w:p>
      <w:pPr>
        <w:pStyle w:val="Normal"/>
        <w:ind w:left="720" w:hanging="0"/>
        <w:jc w:val="left"/>
        <w:rPr>
          <w:b/>
          <w:bCs/>
        </w:rPr>
      </w:pPr>
      <w:r>
        <w:rPr>
          <w:b w:val="false"/>
          <w:bCs w:val="false"/>
          <w:i w:val="false"/>
          <w:iCs w:val="false"/>
        </w:rPr>
        <w:t xml:space="preserve">Should be used to promote sales. </w:t>
      </w:r>
    </w:p>
    <w:p>
      <w:pPr>
        <w:pStyle w:val="Normal"/>
        <w:ind w:left="720" w:hanging="0"/>
        <w:jc w:val="left"/>
        <w:rPr>
          <w:b w:val="false"/>
          <w:bCs w:val="false"/>
          <w:i w:val="false"/>
          <w:i w:val="false"/>
          <w:iCs w:val="false"/>
        </w:rPr>
      </w:pPr>
      <w:r>
        <w:rPr>
          <w:b/>
          <w:bCs/>
        </w:rPr>
      </w:r>
    </w:p>
    <w:p>
      <w:pPr>
        <w:pStyle w:val="Normal"/>
        <w:ind w:left="0" w:hanging="0"/>
        <w:jc w:val="left"/>
        <w:rPr>
          <w:b/>
          <w:bCs/>
        </w:rPr>
      </w:pPr>
      <w:r>
        <w:rPr>
          <w:b/>
          <w:bCs/>
          <w:i w:val="false"/>
          <w:iCs w:val="false"/>
        </w:rPr>
        <w:t>13. Next Meeting</w:t>
      </w:r>
      <w:r>
        <w:rPr>
          <w:b w:val="false"/>
          <w:bCs w:val="false"/>
          <w:i w:val="false"/>
          <w:iCs w:val="false"/>
        </w:rPr>
        <w:t xml:space="preserve"> – March 7 at 7:00 pm.</w:t>
      </w:r>
    </w:p>
    <w:p>
      <w:pPr>
        <w:pStyle w:val="Normal"/>
        <w:ind w:left="0" w:hanging="0"/>
        <w:jc w:val="left"/>
        <w:rPr>
          <w:b w:val="false"/>
          <w:bCs w:val="false"/>
          <w:i w:val="false"/>
          <w:i w:val="false"/>
          <w:iCs w:val="false"/>
        </w:rPr>
      </w:pPr>
      <w:r>
        <w:rPr>
          <w:b/>
          <w:bCs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Cs w:val="false"/>
        </w:rPr>
      </w:pPr>
      <w:r>
        <w:rPr>
          <w:b w:val="false"/>
          <w:bCs w:val="fals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850" w:top="1409" w:footer="1020" w:bottom="157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  <w:r>
      <w:rPr/>
      <w:t xml:space="preserve">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0"/>
      <w:lang w:val="en-CA" w:eastAsia="zh-CN" w:bidi="hi-IN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qFormat/>
    <w:rPr>
      <w:rFonts w:ascii="Times New Roman" w:hAnsi="Times New Roman" w:eastAsia="Droid Sans Fallback" w:cs="Mangal"/>
      <w:color w:val="00000A"/>
      <w:sz w:val="20"/>
      <w:szCs w:val="18"/>
      <w:lang w:eastAsia="zh-CN" w:bidi="hi-IN"/>
    </w:rPr>
  </w:style>
  <w:style w:type="character" w:styleId="CommentSubjectChar" w:customStyle="1">
    <w:name w:val="Comment Subject Char"/>
    <w:basedOn w:val="CommentTextChar"/>
    <w:qFormat/>
    <w:rPr>
      <w:rFonts w:ascii="Times New Roman" w:hAnsi="Times New Roman" w:eastAsia="Droid Sans Fallback" w:cs="Mangal"/>
      <w:b/>
      <w:bCs/>
      <w:color w:val="00000A"/>
      <w:sz w:val="20"/>
      <w:szCs w:val="18"/>
      <w:lang w:eastAsia="zh-CN" w:bidi="hi-IN"/>
    </w:rPr>
  </w:style>
  <w:style w:type="character" w:styleId="BalloonTextChar" w:customStyle="1">
    <w:name w:val="Balloon Text Char"/>
    <w:basedOn w:val="DefaultParagraphFont"/>
    <w:qFormat/>
    <w:rPr>
      <w:rFonts w:ascii="Segoe UI" w:hAnsi="Segoe UI" w:eastAsia="Droid Sans Fallback" w:cs="Mangal"/>
      <w:color w:val="00000A"/>
      <w:sz w:val="18"/>
      <w:szCs w:val="16"/>
      <w:lang w:eastAsia="zh-CN" w:bidi="hi-IN"/>
    </w:rPr>
  </w:style>
  <w:style w:type="character" w:styleId="NumberingSymbols" w:customStyle="1">
    <w:name w:val="Numbering Symbols"/>
    <w:qFormat/>
    <w:rPr/>
  </w:style>
  <w:style w:type="character" w:styleId="Strong">
    <w:name w:val="Strong"/>
    <w:qFormat/>
    <w:rPr>
      <w:b/>
      <w:bCs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en-CA" w:eastAsia="en-US" w:bidi="ar-SA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Footnote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en-CA" w:eastAsia="en-US" w:bidi="ar-SA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</w:rPr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andFooter" w:customStyle="1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/>
    <w:rPr/>
  </w:style>
  <w:style w:type="paragraph" w:styleId="Header">
    <w:name w:val="Head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LibreOffice/7.5.1.1$Linux_X86_64 LibreOffice_project/50$Build-1</Application>
  <AppVersion>15.0000</AppVersion>
  <Pages>3</Pages>
  <Words>850</Words>
  <Characters>3919</Characters>
  <CharactersWithSpaces>4734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2021-10-08T14:44:00Z</dcterms:created>
  <dc:creator>Dan Cluff</dc:creator>
  <dc:description/>
  <dc:language>en-CA</dc:language>
  <cp:lastModifiedBy>Christopher Tanner</cp:lastModifiedBy>
  <dcterms:modified xsi:type="dcterms:W3CDTF">2023-02-17T14:43:29Z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